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CB0" w:rsidRDefault="00F03CB0" w:rsidP="00381D18">
      <w:pPr>
        <w:spacing w:after="0"/>
        <w:jc w:val="center"/>
        <w:rPr>
          <w:b/>
          <w:sz w:val="48"/>
        </w:rPr>
      </w:pPr>
      <w:bookmarkStart w:id="0" w:name="_GoBack"/>
      <w:bookmarkEnd w:id="0"/>
      <w:r>
        <w:rPr>
          <w:b/>
          <w:sz w:val="48"/>
        </w:rPr>
        <w:t xml:space="preserve">PROPUESTA DE </w:t>
      </w:r>
      <w:r w:rsidR="00381D18" w:rsidRPr="00F03CB0">
        <w:rPr>
          <w:b/>
          <w:sz w:val="48"/>
        </w:rPr>
        <w:t>CURSO</w:t>
      </w:r>
      <w:r w:rsidR="00540762" w:rsidRPr="00F03CB0">
        <w:rPr>
          <w:b/>
          <w:sz w:val="48"/>
        </w:rPr>
        <w:t xml:space="preserve"> </w:t>
      </w:r>
      <w:r>
        <w:rPr>
          <w:b/>
          <w:sz w:val="48"/>
        </w:rPr>
        <w:t>FGULEM</w:t>
      </w:r>
    </w:p>
    <w:p w:rsidR="00F03CB0" w:rsidRPr="00F03CB0" w:rsidRDefault="00F03CB0" w:rsidP="00381D18">
      <w:pPr>
        <w:spacing w:after="0"/>
        <w:jc w:val="center"/>
        <w:rPr>
          <w:b/>
          <w:sz w:val="48"/>
        </w:rPr>
      </w:pPr>
    </w:p>
    <w:p w:rsidR="00F03CB0" w:rsidRDefault="00F03CB0" w:rsidP="00381D18">
      <w:pPr>
        <w:spacing w:after="0"/>
        <w:jc w:val="center"/>
        <w:rPr>
          <w:b/>
        </w:rPr>
      </w:pPr>
    </w:p>
    <w:p w:rsidR="00F03CB0" w:rsidRDefault="007B48AE" w:rsidP="00F03CB0">
      <w:pPr>
        <w:pStyle w:val="Ttulo3"/>
        <w:ind w:left="1418" w:hanging="1418"/>
        <w:rPr>
          <w:rFonts w:ascii="ZapfHumnst BT" w:hAnsi="ZapfHumnst BT"/>
          <w:sz w:val="24"/>
        </w:rPr>
      </w:pPr>
      <w:r>
        <w:rPr>
          <w:rFonts w:ascii="ZapfHumnst BT" w:hAnsi="ZapfHumnst BT"/>
          <w:color w:val="008080"/>
          <w:sz w:val="24"/>
        </w:rPr>
        <w:t>TÍTULO</w:t>
      </w:r>
      <w:r w:rsidR="00F03CB0">
        <w:rPr>
          <w:rFonts w:ascii="ZapfHumnst BT" w:hAnsi="ZapfHumnst BT"/>
          <w:color w:val="008080"/>
          <w:sz w:val="24"/>
        </w:rPr>
        <w:t>:</w:t>
      </w:r>
      <w:r w:rsidR="00F03CB0">
        <w:rPr>
          <w:rFonts w:ascii="ZapfHumnst BT" w:hAnsi="ZapfHumnst BT"/>
          <w:sz w:val="24"/>
        </w:rPr>
        <w:t xml:space="preserve"> </w:t>
      </w:r>
      <w:r w:rsidR="00F03CB0">
        <w:rPr>
          <w:rFonts w:ascii="ZapfHumnst BT" w:hAnsi="ZapfHumnst BT"/>
          <w:sz w:val="24"/>
        </w:rPr>
        <w:tab/>
      </w:r>
      <w:r w:rsidR="00F03CB0" w:rsidRPr="00F03CB0">
        <w:rPr>
          <w:rFonts w:ascii="ZapfHumnst BT" w:hAnsi="ZapfHumnst BT"/>
          <w:sz w:val="24"/>
        </w:rPr>
        <w:t>USO EFICIENTE DEL TRACTOR AGRÍCOLA</w:t>
      </w:r>
      <w:r w:rsidR="00F03CB0">
        <w:rPr>
          <w:rFonts w:ascii="ZapfHumnst BT" w:hAnsi="ZapfHumnst BT"/>
          <w:sz w:val="24"/>
        </w:rPr>
        <w:t>.</w:t>
      </w:r>
    </w:p>
    <w:p w:rsidR="00F03CB0" w:rsidRDefault="007B48AE" w:rsidP="00F03CB0">
      <w:pPr>
        <w:pStyle w:val="Ttulo3"/>
        <w:spacing w:before="120"/>
        <w:ind w:firstLine="0"/>
        <w:rPr>
          <w:rFonts w:ascii="ZapfHumnst BT" w:hAnsi="ZapfHumnst BT"/>
          <w:b w:val="0"/>
          <w:sz w:val="24"/>
        </w:rPr>
      </w:pPr>
      <w:r>
        <w:rPr>
          <w:rFonts w:ascii="ZapfHumnst BT" w:hAnsi="ZapfHumnst BT"/>
          <w:color w:val="008080"/>
          <w:sz w:val="24"/>
        </w:rPr>
        <w:t>DIRECTORES</w:t>
      </w:r>
      <w:r w:rsidR="00F03CB0">
        <w:rPr>
          <w:rFonts w:ascii="ZapfHumnst BT" w:hAnsi="ZapfHumnst BT"/>
          <w:color w:val="008080"/>
          <w:sz w:val="24"/>
        </w:rPr>
        <w:t>:</w:t>
      </w:r>
      <w:r w:rsidR="00F03CB0">
        <w:rPr>
          <w:rFonts w:ascii="ZapfHumnst BT" w:hAnsi="ZapfHumnst BT"/>
          <w:sz w:val="24"/>
        </w:rPr>
        <w:tab/>
      </w:r>
      <w:r w:rsidR="00F03CB0">
        <w:rPr>
          <w:rFonts w:ascii="ZapfHumnst BT" w:hAnsi="ZapfHumnst BT"/>
          <w:b w:val="0"/>
          <w:sz w:val="24"/>
        </w:rPr>
        <w:t>D. Juan Antonio Boto Fidalgo. Universidad de León.</w:t>
      </w:r>
    </w:p>
    <w:p w:rsidR="00F03CB0" w:rsidRDefault="00F03CB0" w:rsidP="00F03CB0">
      <w:pPr>
        <w:ind w:left="709" w:firstLine="709"/>
        <w:rPr>
          <w:rFonts w:ascii="ZapfHumnst BT" w:hAnsi="ZapfHumnst BT"/>
        </w:rPr>
      </w:pPr>
      <w:r>
        <w:rPr>
          <w:rFonts w:ascii="ZapfHumnst BT" w:hAnsi="ZapfHumnst BT"/>
        </w:rPr>
        <w:t xml:space="preserve">D. Raúl Araujo Torres. </w:t>
      </w:r>
      <w:r w:rsidRPr="00F03CB0">
        <w:rPr>
          <w:rFonts w:ascii="ZapfHumnst BT" w:eastAsia="Times New Roman" w:hAnsi="ZapfHumnst BT" w:cs="Arial"/>
          <w:bCs/>
          <w:sz w:val="24"/>
          <w:szCs w:val="24"/>
          <w:lang w:val="es-ES_tradnl" w:eastAsia="es-ES"/>
        </w:rPr>
        <w:t>Universidad de Valladolid</w:t>
      </w:r>
      <w:r>
        <w:rPr>
          <w:rFonts w:ascii="ZapfHumnst BT" w:hAnsi="ZapfHumnst BT"/>
        </w:rPr>
        <w:t>.</w:t>
      </w:r>
    </w:p>
    <w:p w:rsidR="00F03CB0" w:rsidRDefault="007B48AE" w:rsidP="00F03CB0">
      <w:pPr>
        <w:spacing w:before="120"/>
        <w:ind w:left="1418" w:hanging="1418"/>
        <w:jc w:val="both"/>
        <w:rPr>
          <w:rFonts w:ascii="ZapfHumnst BT" w:hAnsi="ZapfHumnst BT"/>
        </w:rPr>
      </w:pPr>
      <w:r>
        <w:rPr>
          <w:rFonts w:ascii="ZapfHumnst BT" w:hAnsi="ZapfHumnst BT"/>
          <w:b/>
          <w:color w:val="008080"/>
        </w:rPr>
        <w:t>LUGAR</w:t>
      </w:r>
      <w:r w:rsidR="00F03CB0">
        <w:rPr>
          <w:rFonts w:ascii="ZapfHumnst BT" w:hAnsi="ZapfHumnst BT"/>
          <w:b/>
          <w:color w:val="008080"/>
        </w:rPr>
        <w:t>:</w:t>
      </w:r>
      <w:r w:rsidR="00F03CB0">
        <w:rPr>
          <w:rFonts w:ascii="ZapfHumnst BT" w:hAnsi="ZapfHumnst BT"/>
          <w:b/>
        </w:rPr>
        <w:tab/>
      </w:r>
      <w:r w:rsidR="00F03CB0" w:rsidRPr="00F03CB0">
        <w:rPr>
          <w:rFonts w:ascii="ZapfHumnst BT" w:hAnsi="ZapfHumnst BT"/>
        </w:rPr>
        <w:t>Centro de Formación Agraria de “Viñalta” (Palencia)</w:t>
      </w:r>
      <w:r w:rsidR="00F03CB0">
        <w:rPr>
          <w:rFonts w:ascii="ZapfHumnst BT" w:hAnsi="ZapfHumnst BT"/>
        </w:rPr>
        <w:t>.</w:t>
      </w:r>
    </w:p>
    <w:p w:rsidR="00F03CB0" w:rsidRDefault="007B48AE" w:rsidP="00F03CB0">
      <w:pPr>
        <w:spacing w:before="120"/>
        <w:rPr>
          <w:rFonts w:ascii="ZapfHumnst BT" w:hAnsi="ZapfHumnst BT"/>
        </w:rPr>
      </w:pPr>
      <w:r>
        <w:rPr>
          <w:rFonts w:ascii="ZapfHumnst BT" w:hAnsi="ZapfHumnst BT"/>
          <w:b/>
          <w:color w:val="008080"/>
        </w:rPr>
        <w:t>FECHAS</w:t>
      </w:r>
      <w:r w:rsidR="00F03CB0">
        <w:rPr>
          <w:rFonts w:ascii="ZapfHumnst BT" w:hAnsi="ZapfHumnst BT"/>
          <w:b/>
          <w:color w:val="008080"/>
        </w:rPr>
        <w:t>:</w:t>
      </w:r>
      <w:r w:rsidR="00F03CB0">
        <w:tab/>
      </w:r>
      <w:r w:rsidR="00F03CB0" w:rsidRPr="00F03CB0">
        <w:rPr>
          <w:rFonts w:ascii="ZapfHumnst BT" w:hAnsi="ZapfHumnst BT"/>
        </w:rPr>
        <w:t>28, 29 y 30 de octubre de 2014</w:t>
      </w:r>
    </w:p>
    <w:p w:rsidR="00F03CB0" w:rsidRDefault="007B48AE" w:rsidP="00F03CB0">
      <w:pPr>
        <w:spacing w:before="120"/>
        <w:rPr>
          <w:rFonts w:ascii="ZapfHumnst BT" w:hAnsi="ZapfHumnst BT"/>
        </w:rPr>
      </w:pPr>
      <w:r>
        <w:rPr>
          <w:rFonts w:ascii="ZapfHumnst BT" w:hAnsi="ZapfHumnst BT"/>
          <w:b/>
          <w:color w:val="008080"/>
        </w:rPr>
        <w:t>HORARIO</w:t>
      </w:r>
      <w:r w:rsidR="00F03CB0">
        <w:rPr>
          <w:rFonts w:ascii="ZapfHumnst BT" w:hAnsi="ZapfHumnst BT"/>
          <w:b/>
          <w:color w:val="008080"/>
        </w:rPr>
        <w:t>:</w:t>
      </w:r>
      <w:r w:rsidR="00F03CB0">
        <w:rPr>
          <w:rFonts w:ascii="ZapfHumnst BT" w:hAnsi="ZapfHumnst BT"/>
          <w:b/>
        </w:rPr>
        <w:tab/>
      </w:r>
      <w:r w:rsidR="00F03CB0">
        <w:rPr>
          <w:rFonts w:ascii="ZapfHumnst BT" w:hAnsi="ZapfHumnst BT"/>
        </w:rPr>
        <w:t>De 9 a 13 y de 15.30 a 18.30.</w:t>
      </w:r>
    </w:p>
    <w:p w:rsidR="00F03CB0" w:rsidRDefault="007B48AE" w:rsidP="00F03CB0">
      <w:pPr>
        <w:spacing w:before="120"/>
      </w:pPr>
      <w:r>
        <w:rPr>
          <w:rFonts w:ascii="ZapfHumnst BT" w:hAnsi="ZapfHumnst BT"/>
          <w:b/>
          <w:color w:val="008080"/>
        </w:rPr>
        <w:t>TASAS</w:t>
      </w:r>
      <w:r w:rsidR="00F03CB0">
        <w:rPr>
          <w:rFonts w:ascii="ZapfHumnst BT" w:hAnsi="ZapfHumnst BT"/>
          <w:b/>
          <w:color w:val="008080"/>
        </w:rPr>
        <w:t>:</w:t>
      </w:r>
      <w:r w:rsidR="00F03CB0">
        <w:rPr>
          <w:rFonts w:ascii="ZapfHumnst BT" w:hAnsi="ZapfHumnst BT"/>
          <w:b/>
          <w:color w:val="008080"/>
        </w:rPr>
        <w:tab/>
      </w:r>
      <w:r w:rsidR="00F03CB0">
        <w:t>Gratuito (subvencionado por el Ministerio de Agricultura, Alimentación y Medio Ambiente)</w:t>
      </w:r>
    </w:p>
    <w:p w:rsidR="00F03CB0" w:rsidRDefault="007B48AE" w:rsidP="00F03CB0">
      <w:pPr>
        <w:spacing w:before="120"/>
        <w:rPr>
          <w:rFonts w:ascii="ZapfHumnst BT" w:hAnsi="ZapfHumnst BT"/>
        </w:rPr>
      </w:pPr>
      <w:r>
        <w:rPr>
          <w:rFonts w:ascii="ZapfHumnst BT" w:hAnsi="ZapfHumnst BT"/>
          <w:b/>
          <w:color w:val="008080"/>
        </w:rPr>
        <w:t>DURACIÓN</w:t>
      </w:r>
      <w:r w:rsidR="00F03CB0">
        <w:rPr>
          <w:rFonts w:ascii="ZapfHumnst BT" w:hAnsi="ZapfHumnst BT"/>
          <w:b/>
          <w:color w:val="008080"/>
        </w:rPr>
        <w:t>:</w:t>
      </w:r>
      <w:r w:rsidR="00F03CB0">
        <w:rPr>
          <w:rFonts w:ascii="ZapfHumnst BT" w:hAnsi="ZapfHumnst BT"/>
          <w:b/>
        </w:rPr>
        <w:tab/>
      </w:r>
      <w:r w:rsidR="00F03CB0">
        <w:rPr>
          <w:rFonts w:ascii="ZapfHumnst BT" w:hAnsi="ZapfHumnst BT"/>
        </w:rPr>
        <w:t>21 horas lectivas.</w:t>
      </w:r>
    </w:p>
    <w:p w:rsidR="00F03CB0" w:rsidRDefault="007B48AE" w:rsidP="00F03CB0">
      <w:pPr>
        <w:spacing w:before="120"/>
        <w:rPr>
          <w:rFonts w:ascii="ZapfHumnst BT" w:hAnsi="ZapfHumnst BT"/>
          <w:b/>
          <w:color w:val="008080"/>
        </w:rPr>
      </w:pPr>
      <w:r>
        <w:rPr>
          <w:rFonts w:ascii="ZapfHumnst BT" w:hAnsi="ZapfHumnst BT"/>
          <w:b/>
          <w:color w:val="008080"/>
        </w:rPr>
        <w:t>NÚMERO DE ALUMNOS</w:t>
      </w:r>
      <w:r w:rsidR="00F03CB0">
        <w:rPr>
          <w:rFonts w:ascii="ZapfHumnst BT" w:hAnsi="ZapfHumnst BT"/>
          <w:b/>
          <w:color w:val="008080"/>
        </w:rPr>
        <w:t>:</w:t>
      </w:r>
    </w:p>
    <w:p w:rsidR="00F03CB0" w:rsidRDefault="00F03CB0" w:rsidP="00F03CB0">
      <w:pPr>
        <w:ind w:left="709" w:firstLine="709"/>
        <w:rPr>
          <w:rFonts w:ascii="ZapfHumnst BT" w:hAnsi="ZapfHumnst BT"/>
        </w:rPr>
      </w:pPr>
      <w:r>
        <w:rPr>
          <w:rFonts w:ascii="ZapfHumnst BT" w:hAnsi="ZapfHumnst BT"/>
        </w:rPr>
        <w:t>Mínimo: 25</w:t>
      </w:r>
    </w:p>
    <w:p w:rsidR="00F03CB0" w:rsidRDefault="00F03CB0" w:rsidP="00F03CB0">
      <w:pPr>
        <w:ind w:left="709" w:firstLine="709"/>
        <w:rPr>
          <w:rFonts w:ascii="ZapfHumnst BT" w:hAnsi="ZapfHumnst BT"/>
        </w:rPr>
      </w:pPr>
      <w:r>
        <w:rPr>
          <w:rFonts w:ascii="ZapfHumnst BT" w:hAnsi="ZapfHumnst BT"/>
        </w:rPr>
        <w:t>Máximo: 30</w:t>
      </w:r>
    </w:p>
    <w:p w:rsidR="00F03CB0" w:rsidRDefault="00F03CB0" w:rsidP="00F03CB0">
      <w:pPr>
        <w:spacing w:before="240"/>
        <w:rPr>
          <w:rFonts w:ascii="ZapfHumnst BT" w:hAnsi="ZapfHumnst BT"/>
          <w:b/>
          <w:color w:val="008080"/>
        </w:rPr>
      </w:pPr>
      <w:r>
        <w:rPr>
          <w:rFonts w:ascii="ZapfHumnst BT" w:hAnsi="ZapfHumnst BT"/>
          <w:b/>
          <w:color w:val="008080"/>
        </w:rPr>
        <w:t xml:space="preserve">CRÉDITOS DE LIBRE CONFIGURACIÓN: </w:t>
      </w:r>
      <w:r w:rsidRPr="007B48AE">
        <w:rPr>
          <w:rFonts w:ascii="ZapfHumnst BT" w:hAnsi="ZapfHumnst BT"/>
        </w:rPr>
        <w:t>2 créditos</w:t>
      </w:r>
    </w:p>
    <w:p w:rsidR="00F03CB0" w:rsidRDefault="003E3E1B" w:rsidP="00F03CB0">
      <w:pPr>
        <w:spacing w:before="240"/>
        <w:rPr>
          <w:rFonts w:ascii="ZapfHumnst BT" w:hAnsi="ZapfHumnst BT"/>
          <w:b/>
          <w:color w:val="008080"/>
        </w:rPr>
      </w:pPr>
      <w:r>
        <w:rPr>
          <w:rFonts w:ascii="ZapfHumnst BT" w:hAnsi="ZapfHumnst BT"/>
          <w:b/>
          <w:color w:val="008080"/>
        </w:rPr>
        <w:t xml:space="preserve">CRÉDITOS ECTS: </w:t>
      </w:r>
      <w:r w:rsidRPr="007B48AE">
        <w:rPr>
          <w:rFonts w:ascii="ZapfHumnst BT" w:hAnsi="ZapfHumnst BT"/>
        </w:rPr>
        <w:t xml:space="preserve">1 </w:t>
      </w:r>
      <w:r w:rsidR="007B48AE" w:rsidRPr="007B48AE">
        <w:rPr>
          <w:rFonts w:ascii="ZapfHumnst BT" w:hAnsi="ZapfHumnst BT"/>
        </w:rPr>
        <w:t>crédito</w:t>
      </w:r>
    </w:p>
    <w:p w:rsidR="003E3E1B" w:rsidRDefault="003E3E1B" w:rsidP="003E3E1B">
      <w:pPr>
        <w:spacing w:before="240"/>
        <w:rPr>
          <w:rFonts w:ascii="ZapfHumnst BT" w:hAnsi="ZapfHumnst BT"/>
          <w:b/>
          <w:color w:val="008080"/>
        </w:rPr>
      </w:pPr>
      <w:r>
        <w:rPr>
          <w:rFonts w:ascii="ZapfHumnst BT" w:hAnsi="ZapfHumnst BT"/>
          <w:b/>
          <w:color w:val="008080"/>
        </w:rPr>
        <w:t>CRITERIOS DE EVALUACIÓN.</w:t>
      </w:r>
    </w:p>
    <w:p w:rsidR="003E3E1B" w:rsidRDefault="003E3E1B" w:rsidP="003E3E1B">
      <w:pPr>
        <w:jc w:val="both"/>
        <w:rPr>
          <w:rFonts w:ascii="ZapfHumnst BT" w:hAnsi="ZapfHumnst BT"/>
        </w:rPr>
      </w:pPr>
      <w:r>
        <w:rPr>
          <w:rFonts w:ascii="ZapfHumnst BT" w:hAnsi="ZapfHumnst BT"/>
        </w:rPr>
        <w:t>Para obtener el diploma, el alumno deberá asistir al menos al 80% de las horas lectivas.</w:t>
      </w:r>
    </w:p>
    <w:p w:rsidR="003E3E1B" w:rsidRDefault="003E3E1B" w:rsidP="003E3E1B">
      <w:pPr>
        <w:spacing w:before="240"/>
        <w:rPr>
          <w:rFonts w:ascii="ZapfHumnst BT" w:hAnsi="ZapfHumnst BT"/>
          <w:b/>
          <w:color w:val="008080"/>
        </w:rPr>
      </w:pPr>
      <w:r>
        <w:rPr>
          <w:rFonts w:ascii="ZapfHumnst BT" w:hAnsi="ZapfHumnst BT"/>
          <w:b/>
          <w:color w:val="008080"/>
        </w:rPr>
        <w:t>DESTINATARIOS (en orden de preferencia):</w:t>
      </w:r>
    </w:p>
    <w:p w:rsidR="003E3E1B" w:rsidRDefault="003E3E1B" w:rsidP="003E3E1B">
      <w:pPr>
        <w:pStyle w:val="Texto1"/>
        <w:numPr>
          <w:ilvl w:val="0"/>
          <w:numId w:val="10"/>
        </w:numPr>
        <w:spacing w:before="0"/>
        <w:jc w:val="both"/>
        <w:rPr>
          <w:rFonts w:ascii="ZapfHumnst BT" w:hAnsi="ZapfHumnst BT"/>
        </w:rPr>
      </w:pPr>
      <w:r>
        <w:rPr>
          <w:rFonts w:ascii="ZapfHumnst BT" w:hAnsi="ZapfHumnst BT"/>
        </w:rPr>
        <w:t>Personal técnico relacionado con la asesoría a explotaciones agrarias.</w:t>
      </w:r>
    </w:p>
    <w:p w:rsidR="003E3E1B" w:rsidRPr="00C50499" w:rsidRDefault="003E3E1B" w:rsidP="003E3E1B">
      <w:pPr>
        <w:pStyle w:val="Texto1"/>
        <w:numPr>
          <w:ilvl w:val="0"/>
          <w:numId w:val="10"/>
        </w:numPr>
        <w:spacing w:before="0"/>
        <w:jc w:val="both"/>
        <w:rPr>
          <w:rFonts w:ascii="ZapfHumnst BT" w:hAnsi="ZapfHumnst BT"/>
        </w:rPr>
      </w:pPr>
      <w:r w:rsidRPr="00C50499">
        <w:rPr>
          <w:rFonts w:ascii="ZapfHumnst BT" w:hAnsi="ZapfHumnst BT"/>
        </w:rPr>
        <w:t xml:space="preserve">Alumnos </w:t>
      </w:r>
      <w:r>
        <w:rPr>
          <w:rFonts w:ascii="ZapfHumnst BT" w:hAnsi="ZapfHumnst BT"/>
        </w:rPr>
        <w:t>enseñanzas universitarias y no universitarias relacionados con agricultura o ingeniería agraria</w:t>
      </w:r>
      <w:r w:rsidRPr="00C50499">
        <w:rPr>
          <w:rFonts w:ascii="ZapfHumnst BT" w:hAnsi="ZapfHumnst BT"/>
        </w:rPr>
        <w:t>.</w:t>
      </w:r>
    </w:p>
    <w:p w:rsidR="003E3E1B" w:rsidRPr="003E3E1B" w:rsidRDefault="003E3E1B" w:rsidP="003E3E1B">
      <w:pPr>
        <w:pStyle w:val="Texto1"/>
        <w:numPr>
          <w:ilvl w:val="0"/>
          <w:numId w:val="10"/>
        </w:numPr>
        <w:spacing w:before="0"/>
        <w:jc w:val="both"/>
        <w:rPr>
          <w:rFonts w:ascii="ZapfHumnst BT" w:hAnsi="ZapfHumnst BT"/>
        </w:rPr>
      </w:pPr>
      <w:r>
        <w:rPr>
          <w:rFonts w:ascii="ZapfHumnst BT" w:hAnsi="ZapfHumnst BT"/>
        </w:rPr>
        <w:t>P</w:t>
      </w:r>
      <w:r w:rsidRPr="003E3E1B">
        <w:rPr>
          <w:rFonts w:ascii="ZapfHumnst BT" w:hAnsi="ZapfHumnst BT"/>
        </w:rPr>
        <w:t>rofesionales de la agricultura ya sean técnicos o agriculto</w:t>
      </w:r>
      <w:r>
        <w:rPr>
          <w:rFonts w:ascii="ZapfHumnst BT" w:hAnsi="ZapfHumnst BT"/>
        </w:rPr>
        <w:t>res de cualquier tipo.</w:t>
      </w:r>
    </w:p>
    <w:p w:rsidR="007B48AE" w:rsidRDefault="007B48AE">
      <w:pPr>
        <w:rPr>
          <w:rFonts w:ascii="ZapfHumnst BT" w:hAnsi="ZapfHumnst BT"/>
          <w:b/>
          <w:color w:val="008080"/>
        </w:rPr>
      </w:pPr>
      <w:r>
        <w:rPr>
          <w:rFonts w:ascii="ZapfHumnst BT" w:hAnsi="ZapfHumnst BT"/>
          <w:b/>
          <w:color w:val="008080"/>
        </w:rPr>
        <w:br w:type="page"/>
      </w:r>
    </w:p>
    <w:p w:rsidR="003E3E1B" w:rsidRDefault="003E3E1B" w:rsidP="003E3E1B">
      <w:pPr>
        <w:spacing w:before="240"/>
        <w:rPr>
          <w:rFonts w:ascii="ZapfHumnst BT" w:hAnsi="ZapfHumnst BT"/>
          <w:b/>
          <w:color w:val="008080"/>
        </w:rPr>
      </w:pPr>
      <w:r w:rsidRPr="003E3E1B">
        <w:rPr>
          <w:rFonts w:ascii="ZapfHumnst BT" w:hAnsi="ZapfHumnst BT"/>
          <w:b/>
          <w:color w:val="008080"/>
        </w:rPr>
        <w:lastRenderedPageBreak/>
        <w:t>OBJETIVOS:</w:t>
      </w:r>
    </w:p>
    <w:p w:rsidR="003E3E1B" w:rsidRPr="003E3E1B" w:rsidRDefault="003E3E1B" w:rsidP="003E3E1B">
      <w:pPr>
        <w:jc w:val="both"/>
        <w:rPr>
          <w:rFonts w:ascii="ZapfHumnst BT" w:hAnsi="ZapfHumnst BT"/>
        </w:rPr>
      </w:pPr>
      <w:r w:rsidRPr="003E3E1B">
        <w:rPr>
          <w:rFonts w:ascii="ZapfHumnst BT" w:hAnsi="ZapfHumnst BT"/>
        </w:rPr>
        <w:t>Se pretende que, tras una mínima, pero necesaria, parte teórica se puedan aplicar los</w:t>
      </w:r>
      <w:r>
        <w:rPr>
          <w:rFonts w:ascii="ZapfHumnst BT" w:hAnsi="ZapfHumnst BT"/>
        </w:rPr>
        <w:t xml:space="preserve"> </w:t>
      </w:r>
      <w:r w:rsidRPr="003E3E1B">
        <w:rPr>
          <w:rFonts w:ascii="ZapfHumnst BT" w:hAnsi="ZapfHumnst BT"/>
        </w:rPr>
        <w:t>conceptos tratados a la conducción eficiente del tractor.</w:t>
      </w:r>
    </w:p>
    <w:p w:rsidR="003E3E1B" w:rsidRPr="003E3E1B" w:rsidRDefault="003E3E1B" w:rsidP="003E3E1B">
      <w:pPr>
        <w:jc w:val="both"/>
        <w:rPr>
          <w:rFonts w:ascii="ZapfHumnst BT" w:hAnsi="ZapfHumnst BT"/>
        </w:rPr>
      </w:pPr>
      <w:r w:rsidRPr="003E3E1B">
        <w:rPr>
          <w:rFonts w:ascii="ZapfHumnst BT" w:hAnsi="ZapfHumnst BT"/>
        </w:rPr>
        <w:t>En la parte teórica se analizarán los conceptos de eficiencia aplicados al tractor agrícola y la</w:t>
      </w:r>
      <w:r>
        <w:rPr>
          <w:rFonts w:ascii="ZapfHumnst BT" w:hAnsi="ZapfHumnst BT"/>
        </w:rPr>
        <w:t xml:space="preserve"> </w:t>
      </w:r>
      <w:r w:rsidRPr="003E3E1B">
        <w:rPr>
          <w:rFonts w:ascii="ZapfHumnst BT" w:hAnsi="ZapfHumnst BT"/>
        </w:rPr>
        <w:t>manera de conseguir la mejor utilización posible de los recursos disponibles, en las muy</w:t>
      </w:r>
      <w:r>
        <w:rPr>
          <w:rFonts w:ascii="ZapfHumnst BT" w:hAnsi="ZapfHumnst BT"/>
        </w:rPr>
        <w:t xml:space="preserve"> </w:t>
      </w:r>
      <w:r w:rsidRPr="003E3E1B">
        <w:rPr>
          <w:rFonts w:ascii="ZapfHumnst BT" w:hAnsi="ZapfHumnst BT"/>
        </w:rPr>
        <w:t>variadas condiciones de funcionamiento del tractor.</w:t>
      </w:r>
    </w:p>
    <w:p w:rsidR="003E3E1B" w:rsidRPr="00086890" w:rsidRDefault="003E3E1B" w:rsidP="003E3E1B">
      <w:pPr>
        <w:spacing w:before="240"/>
        <w:rPr>
          <w:rFonts w:ascii="ZapfHumnst BT" w:hAnsi="ZapfHumnst BT"/>
          <w:b/>
          <w:color w:val="008080"/>
        </w:rPr>
      </w:pPr>
      <w:r w:rsidRPr="00086890">
        <w:rPr>
          <w:rFonts w:ascii="ZapfHumnst BT" w:hAnsi="ZapfHumnst BT"/>
          <w:b/>
          <w:color w:val="008080"/>
        </w:rPr>
        <w:t>COMPETENCIAS Y RESULTADOS DE APRENDIZAJE</w:t>
      </w:r>
    </w:p>
    <w:p w:rsidR="003E3E1B" w:rsidRPr="003E3E1B" w:rsidRDefault="003E3E1B" w:rsidP="003E3E1B">
      <w:pPr>
        <w:jc w:val="both"/>
        <w:rPr>
          <w:rFonts w:ascii="ZapfHumnst BT" w:hAnsi="ZapfHumnst BT"/>
        </w:rPr>
      </w:pPr>
      <w:r>
        <w:rPr>
          <w:rFonts w:ascii="ZapfHumnst BT" w:hAnsi="ZapfHumnst BT"/>
        </w:rPr>
        <w:t>Capacidad para</w:t>
      </w:r>
      <w:r w:rsidRPr="003E3E1B">
        <w:rPr>
          <w:rFonts w:ascii="ZapfHumnst BT" w:hAnsi="ZapfHumnst BT"/>
        </w:rPr>
        <w:t xml:space="preserve"> aplicar los</w:t>
      </w:r>
      <w:r>
        <w:rPr>
          <w:rFonts w:ascii="ZapfHumnst BT" w:hAnsi="ZapfHumnst BT"/>
        </w:rPr>
        <w:t xml:space="preserve"> </w:t>
      </w:r>
      <w:r w:rsidRPr="003E3E1B">
        <w:rPr>
          <w:rFonts w:ascii="ZapfHumnst BT" w:hAnsi="ZapfHumnst BT"/>
        </w:rPr>
        <w:t>conceptos tratados a la conducción eficiente del tractor.</w:t>
      </w:r>
    </w:p>
    <w:p w:rsidR="003E3E1B" w:rsidRPr="003E3E1B" w:rsidRDefault="003E3E1B" w:rsidP="003E3E1B">
      <w:pPr>
        <w:jc w:val="both"/>
        <w:rPr>
          <w:rFonts w:ascii="ZapfHumnst BT" w:hAnsi="ZapfHumnst BT"/>
        </w:rPr>
      </w:pPr>
      <w:r>
        <w:rPr>
          <w:rFonts w:ascii="ZapfHumnst BT" w:hAnsi="ZapfHumnst BT"/>
        </w:rPr>
        <w:t xml:space="preserve">Habilidad de análisis de las necesidades de </w:t>
      </w:r>
      <w:r w:rsidRPr="003E3E1B">
        <w:rPr>
          <w:rFonts w:ascii="ZapfHumnst BT" w:hAnsi="ZapfHumnst BT"/>
        </w:rPr>
        <w:t xml:space="preserve">eficiencia </w:t>
      </w:r>
      <w:r>
        <w:rPr>
          <w:rFonts w:ascii="ZapfHumnst BT" w:hAnsi="ZapfHumnst BT"/>
        </w:rPr>
        <w:t>en el uso del</w:t>
      </w:r>
      <w:r w:rsidRPr="003E3E1B">
        <w:rPr>
          <w:rFonts w:ascii="ZapfHumnst BT" w:hAnsi="ZapfHumnst BT"/>
        </w:rPr>
        <w:t xml:space="preserve"> tractor agrícola y la</w:t>
      </w:r>
      <w:r>
        <w:rPr>
          <w:rFonts w:ascii="ZapfHumnst BT" w:hAnsi="ZapfHumnst BT"/>
        </w:rPr>
        <w:t xml:space="preserve"> </w:t>
      </w:r>
      <w:r w:rsidRPr="003E3E1B">
        <w:rPr>
          <w:rFonts w:ascii="ZapfHumnst BT" w:hAnsi="ZapfHumnst BT"/>
        </w:rPr>
        <w:t xml:space="preserve">manera de conseguir la mejor utilización posible de los </w:t>
      </w:r>
      <w:r>
        <w:rPr>
          <w:rFonts w:ascii="ZapfHumnst BT" w:hAnsi="ZapfHumnst BT"/>
        </w:rPr>
        <w:t>dispositivos</w:t>
      </w:r>
      <w:r w:rsidRPr="003E3E1B">
        <w:rPr>
          <w:rFonts w:ascii="ZapfHumnst BT" w:hAnsi="ZapfHumnst BT"/>
        </w:rPr>
        <w:t xml:space="preserve"> disponibles, en las </w:t>
      </w:r>
      <w:r>
        <w:rPr>
          <w:rFonts w:ascii="ZapfHumnst BT" w:hAnsi="ZapfHumnst BT"/>
        </w:rPr>
        <w:t>distintas</w:t>
      </w:r>
      <w:r w:rsidRPr="003E3E1B">
        <w:rPr>
          <w:rFonts w:ascii="ZapfHumnst BT" w:hAnsi="ZapfHumnst BT"/>
        </w:rPr>
        <w:t xml:space="preserve"> condiciones de funcionamiento del tractor.</w:t>
      </w:r>
    </w:p>
    <w:p w:rsidR="003E3E1B" w:rsidRPr="00A46D57" w:rsidRDefault="003E3E1B" w:rsidP="003E3E1B">
      <w:pPr>
        <w:spacing w:before="240"/>
        <w:rPr>
          <w:rFonts w:ascii="ZapfHumnst BT" w:hAnsi="ZapfHumnst BT"/>
          <w:b/>
          <w:color w:val="008080"/>
        </w:rPr>
      </w:pPr>
      <w:r w:rsidRPr="00A46D57">
        <w:rPr>
          <w:rFonts w:ascii="ZapfHumnst BT" w:hAnsi="ZapfHumnst BT"/>
          <w:b/>
          <w:color w:val="008080"/>
        </w:rPr>
        <w:t>PROGRAMA:</w:t>
      </w:r>
    </w:p>
    <w:p w:rsidR="007B48AE" w:rsidRPr="007B48AE" w:rsidRDefault="00540762" w:rsidP="006D7C40">
      <w:pPr>
        <w:spacing w:before="120" w:after="120"/>
        <w:rPr>
          <w:b/>
        </w:rPr>
      </w:pPr>
      <w:r w:rsidRPr="007B48AE">
        <w:rPr>
          <w:b/>
        </w:rPr>
        <w:t xml:space="preserve">Día </w:t>
      </w:r>
      <w:r w:rsidR="00381D18" w:rsidRPr="007B48AE">
        <w:rPr>
          <w:b/>
        </w:rPr>
        <w:t>28</w:t>
      </w:r>
      <w:r w:rsidRPr="007B48AE">
        <w:rPr>
          <w:b/>
        </w:rPr>
        <w:t>.</w:t>
      </w:r>
      <w:r w:rsidR="00191969" w:rsidRPr="007B48AE">
        <w:rPr>
          <w:b/>
        </w:rPr>
        <w:t xml:space="preserve"> El motor del tractor</w:t>
      </w:r>
      <w:r w:rsidR="007B48AE">
        <w:rPr>
          <w:b/>
        </w:rPr>
        <w:t>.</w:t>
      </w:r>
    </w:p>
    <w:tbl>
      <w:tblPr>
        <w:tblStyle w:val="Tablaconcuadrcula"/>
        <w:tblW w:w="9214" w:type="dxa"/>
        <w:tblInd w:w="108" w:type="dxa"/>
        <w:tblLook w:val="04A0" w:firstRow="1" w:lastRow="0" w:firstColumn="1" w:lastColumn="0" w:noHBand="0" w:noVBand="1"/>
      </w:tblPr>
      <w:tblGrid>
        <w:gridCol w:w="1395"/>
        <w:gridCol w:w="7819"/>
      </w:tblGrid>
      <w:tr w:rsidR="007B48AE" w:rsidTr="007B48AE">
        <w:tc>
          <w:tcPr>
            <w:tcW w:w="9214" w:type="dxa"/>
            <w:gridSpan w:val="2"/>
            <w:shd w:val="clear" w:color="auto" w:fill="DAEEF3" w:themeFill="accent5" w:themeFillTint="33"/>
          </w:tcPr>
          <w:p w:rsidR="007B48AE" w:rsidRDefault="007B48AE" w:rsidP="001B5240">
            <w:r>
              <w:t>Mañana (Teoría: 4 horas)</w:t>
            </w:r>
          </w:p>
        </w:tc>
      </w:tr>
      <w:tr w:rsidR="007B48AE" w:rsidTr="007B48AE">
        <w:tc>
          <w:tcPr>
            <w:tcW w:w="1395" w:type="dxa"/>
          </w:tcPr>
          <w:p w:rsidR="007B48AE" w:rsidRDefault="007B48AE" w:rsidP="00FB69C1">
            <w:r>
              <w:t>9,00–9,15</w:t>
            </w:r>
          </w:p>
        </w:tc>
        <w:tc>
          <w:tcPr>
            <w:tcW w:w="7819" w:type="dxa"/>
          </w:tcPr>
          <w:p w:rsidR="007B48AE" w:rsidRDefault="007B48AE">
            <w:r>
              <w:t>Presentación del curso</w:t>
            </w:r>
          </w:p>
        </w:tc>
      </w:tr>
      <w:tr w:rsidR="007B48AE" w:rsidTr="007B48AE">
        <w:tc>
          <w:tcPr>
            <w:tcW w:w="1395" w:type="dxa"/>
          </w:tcPr>
          <w:p w:rsidR="007B48AE" w:rsidRDefault="007B48AE" w:rsidP="00FB69C1">
            <w:r>
              <w:t>9,15–10,00</w:t>
            </w:r>
          </w:p>
        </w:tc>
        <w:tc>
          <w:tcPr>
            <w:tcW w:w="7819" w:type="dxa"/>
          </w:tcPr>
          <w:p w:rsidR="007B48AE" w:rsidRDefault="007B48AE" w:rsidP="00540762">
            <w:r w:rsidRPr="00FB69C1">
              <w:rPr>
                <w:u w:val="single"/>
              </w:rPr>
              <w:t>Definiciones y conceptos</w:t>
            </w:r>
            <w:r>
              <w:t>: Energía y trabajo. Potencia. Transmisión y transformación de potencia. Rendimiento energético. Potencia mecánica (lineal y rotativa). Potencia hidráulica.</w:t>
            </w:r>
          </w:p>
          <w:p w:rsidR="007B48AE" w:rsidRDefault="007B48AE" w:rsidP="00540762">
            <w:r>
              <w:t>El tractor: Máquina de utilización de potencia. Flujos de potencia entre el motor y elementos de desarrollo de potencia.</w:t>
            </w:r>
          </w:p>
        </w:tc>
      </w:tr>
      <w:tr w:rsidR="007B48AE" w:rsidTr="007B48AE">
        <w:tc>
          <w:tcPr>
            <w:tcW w:w="1395" w:type="dxa"/>
          </w:tcPr>
          <w:p w:rsidR="007B48AE" w:rsidRDefault="007B48AE">
            <w:r>
              <w:t>10,00-10,30</w:t>
            </w:r>
          </w:p>
        </w:tc>
        <w:tc>
          <w:tcPr>
            <w:tcW w:w="7819" w:type="dxa"/>
          </w:tcPr>
          <w:p w:rsidR="007B48AE" w:rsidRDefault="007B48AE" w:rsidP="003D7BD5">
            <w:r>
              <w:t>El motor del tractor: Definición y estructura. Flujo de potencia. Combustibles utilizados. Emisiones generadas.</w:t>
            </w:r>
          </w:p>
        </w:tc>
      </w:tr>
      <w:tr w:rsidR="007B48AE" w:rsidTr="007B48AE">
        <w:tc>
          <w:tcPr>
            <w:tcW w:w="1395" w:type="dxa"/>
          </w:tcPr>
          <w:p w:rsidR="007B48AE" w:rsidRDefault="007B48AE">
            <w:r>
              <w:t>10,30-11,00</w:t>
            </w:r>
          </w:p>
        </w:tc>
        <w:tc>
          <w:tcPr>
            <w:tcW w:w="7819" w:type="dxa"/>
          </w:tcPr>
          <w:p w:rsidR="007B48AE" w:rsidRDefault="007B48AE">
            <w:r>
              <w:t>Pausa café</w:t>
            </w:r>
          </w:p>
        </w:tc>
      </w:tr>
      <w:tr w:rsidR="007B48AE" w:rsidTr="007B48AE">
        <w:tc>
          <w:tcPr>
            <w:tcW w:w="1395" w:type="dxa"/>
          </w:tcPr>
          <w:p w:rsidR="007B48AE" w:rsidRDefault="007B48AE">
            <w:r>
              <w:t>11,00-12,00</w:t>
            </w:r>
          </w:p>
        </w:tc>
        <w:tc>
          <w:tcPr>
            <w:tcW w:w="7819" w:type="dxa"/>
          </w:tcPr>
          <w:p w:rsidR="007B48AE" w:rsidRDefault="007B48AE">
            <w:r>
              <w:t>Prestaciones de un motor: Curvas características y superficies de funcionamiento. Par, potencia, y consumo específico. (Ensayo con freno dinamométrico)</w:t>
            </w:r>
          </w:p>
        </w:tc>
      </w:tr>
      <w:tr w:rsidR="007B48AE" w:rsidTr="007B48AE">
        <w:tc>
          <w:tcPr>
            <w:tcW w:w="1395" w:type="dxa"/>
          </w:tcPr>
          <w:p w:rsidR="007B48AE" w:rsidRDefault="007B48AE">
            <w:r>
              <w:t>12,00-13,00</w:t>
            </w:r>
          </w:p>
        </w:tc>
        <w:tc>
          <w:tcPr>
            <w:tcW w:w="7819" w:type="dxa"/>
          </w:tcPr>
          <w:p w:rsidR="007B48AE" w:rsidRDefault="007B48AE" w:rsidP="003D7BD5">
            <w:r>
              <w:t>Consumo y eficiencia energética: Isolíneas de consumo específico en función de demanda de potencia (par y régimen). Gestión del consumo en base a la potencia que llega al eje del motor. Ejemplos.</w:t>
            </w:r>
          </w:p>
        </w:tc>
      </w:tr>
      <w:tr w:rsidR="007B48AE" w:rsidTr="007B48AE">
        <w:tc>
          <w:tcPr>
            <w:tcW w:w="9214" w:type="dxa"/>
            <w:gridSpan w:val="2"/>
            <w:shd w:val="clear" w:color="auto" w:fill="DAEEF3" w:themeFill="accent5" w:themeFillTint="33"/>
          </w:tcPr>
          <w:p w:rsidR="007B48AE" w:rsidRDefault="007B48AE" w:rsidP="00284801">
            <w:r>
              <w:t>Tarde (Prácticas: 3 horas)</w:t>
            </w:r>
          </w:p>
        </w:tc>
      </w:tr>
      <w:tr w:rsidR="007B48AE" w:rsidTr="007B48AE">
        <w:tc>
          <w:tcPr>
            <w:tcW w:w="1395" w:type="dxa"/>
          </w:tcPr>
          <w:p w:rsidR="007B48AE" w:rsidRDefault="007B48AE" w:rsidP="00BD1A83"/>
        </w:tc>
        <w:tc>
          <w:tcPr>
            <w:tcW w:w="7819" w:type="dxa"/>
          </w:tcPr>
          <w:p w:rsidR="007B48AE" w:rsidRDefault="007315CC" w:rsidP="007B48AE">
            <w:r>
              <w:t>Práctica relacionada con el funcionamiento del motor.</w:t>
            </w:r>
          </w:p>
        </w:tc>
      </w:tr>
      <w:tr w:rsidR="007B48AE" w:rsidTr="007B48AE">
        <w:tc>
          <w:tcPr>
            <w:tcW w:w="1395" w:type="dxa"/>
          </w:tcPr>
          <w:p w:rsidR="007B48AE" w:rsidRDefault="007B48AE" w:rsidP="00BD1A83">
            <w:r>
              <w:t>15,30-16,00</w:t>
            </w:r>
          </w:p>
        </w:tc>
        <w:tc>
          <w:tcPr>
            <w:tcW w:w="7819" w:type="dxa"/>
          </w:tcPr>
          <w:p w:rsidR="007B48AE" w:rsidRDefault="007B48AE" w:rsidP="00BD1A83">
            <w:r>
              <w:t>Presentación teórica del motor del tractor a utilizar: Curvas características, gestión del consumo según trabajos, emisiones, etc.</w:t>
            </w:r>
          </w:p>
        </w:tc>
      </w:tr>
      <w:tr w:rsidR="007B48AE" w:rsidTr="007B48AE">
        <w:tc>
          <w:tcPr>
            <w:tcW w:w="1395" w:type="dxa"/>
          </w:tcPr>
          <w:p w:rsidR="007B48AE" w:rsidRDefault="007B48AE" w:rsidP="00E2215F">
            <w:r>
              <w:t>16,00-18,00</w:t>
            </w:r>
          </w:p>
        </w:tc>
        <w:tc>
          <w:tcPr>
            <w:tcW w:w="7819" w:type="dxa"/>
          </w:tcPr>
          <w:p w:rsidR="007B48AE" w:rsidRDefault="007B48AE" w:rsidP="00041250">
            <w:r>
              <w:t>Prácticas de los alumnos con el tractor.</w:t>
            </w:r>
          </w:p>
        </w:tc>
      </w:tr>
      <w:tr w:rsidR="007B48AE" w:rsidTr="007B48AE">
        <w:tc>
          <w:tcPr>
            <w:tcW w:w="1395" w:type="dxa"/>
          </w:tcPr>
          <w:p w:rsidR="007B48AE" w:rsidRDefault="007B48AE" w:rsidP="00FB69C1">
            <w:r>
              <w:t>18,00-18,30</w:t>
            </w:r>
          </w:p>
        </w:tc>
        <w:tc>
          <w:tcPr>
            <w:tcW w:w="7819" w:type="dxa"/>
          </w:tcPr>
          <w:p w:rsidR="007B48AE" w:rsidRDefault="007B48AE" w:rsidP="006D7C40">
            <w:r>
              <w:t>Valoración conjunta de las prácticas. Conclusiones.</w:t>
            </w:r>
          </w:p>
        </w:tc>
      </w:tr>
    </w:tbl>
    <w:p w:rsidR="007B48AE" w:rsidRDefault="007B48AE" w:rsidP="006D7C40">
      <w:pPr>
        <w:spacing w:before="120" w:after="120"/>
        <w:rPr>
          <w:b/>
        </w:rPr>
      </w:pPr>
    </w:p>
    <w:p w:rsidR="007B48AE" w:rsidRDefault="007B48AE">
      <w:pPr>
        <w:rPr>
          <w:b/>
        </w:rPr>
      </w:pPr>
      <w:r>
        <w:rPr>
          <w:b/>
        </w:rPr>
        <w:br w:type="page"/>
      </w:r>
    </w:p>
    <w:p w:rsidR="006D7C40" w:rsidRDefault="006D7C40" w:rsidP="006D7C40">
      <w:pPr>
        <w:spacing w:before="120" w:after="120"/>
        <w:rPr>
          <w:b/>
        </w:rPr>
      </w:pPr>
      <w:r w:rsidRPr="007B48AE">
        <w:rPr>
          <w:b/>
        </w:rPr>
        <w:lastRenderedPageBreak/>
        <w:t>Día</w:t>
      </w:r>
      <w:r w:rsidR="00114FCD" w:rsidRPr="007B48AE">
        <w:rPr>
          <w:b/>
        </w:rPr>
        <w:t xml:space="preserve"> 2</w:t>
      </w:r>
      <w:r w:rsidR="00041250" w:rsidRPr="007B48AE">
        <w:rPr>
          <w:b/>
        </w:rPr>
        <w:t>9.</w:t>
      </w:r>
      <w:r w:rsidR="00191969" w:rsidRPr="007B48AE">
        <w:rPr>
          <w:b/>
        </w:rPr>
        <w:t xml:space="preserve"> Los trabajos de tracción</w:t>
      </w:r>
    </w:p>
    <w:tbl>
      <w:tblPr>
        <w:tblStyle w:val="Tablaconcuadrcula"/>
        <w:tblW w:w="9214" w:type="dxa"/>
        <w:tblInd w:w="108" w:type="dxa"/>
        <w:tblLook w:val="04A0" w:firstRow="1" w:lastRow="0" w:firstColumn="1" w:lastColumn="0" w:noHBand="0" w:noVBand="1"/>
      </w:tblPr>
      <w:tblGrid>
        <w:gridCol w:w="1418"/>
        <w:gridCol w:w="7796"/>
      </w:tblGrid>
      <w:tr w:rsidR="007B48AE" w:rsidTr="007B48AE">
        <w:tc>
          <w:tcPr>
            <w:tcW w:w="9214" w:type="dxa"/>
            <w:gridSpan w:val="2"/>
            <w:shd w:val="clear" w:color="auto" w:fill="DAEEF3" w:themeFill="accent5" w:themeFillTint="33"/>
          </w:tcPr>
          <w:p w:rsidR="007B48AE" w:rsidRDefault="007B48AE" w:rsidP="00723C85">
            <w:r>
              <w:t>Mañana (Teoría: 4 horas)</w:t>
            </w:r>
          </w:p>
        </w:tc>
      </w:tr>
      <w:tr w:rsidR="007B48AE" w:rsidTr="007B48AE">
        <w:tc>
          <w:tcPr>
            <w:tcW w:w="1418" w:type="dxa"/>
          </w:tcPr>
          <w:p w:rsidR="007B48AE" w:rsidRDefault="007B48AE" w:rsidP="00041250">
            <w:r>
              <w:t>9,00–10,00</w:t>
            </w:r>
          </w:p>
        </w:tc>
        <w:tc>
          <w:tcPr>
            <w:tcW w:w="7796" w:type="dxa"/>
          </w:tcPr>
          <w:p w:rsidR="007B48AE" w:rsidRDefault="007B48AE" w:rsidP="00AF2B6C">
            <w:r>
              <w:t>La potencia de tracción en los tractores: Definición (fuerza de tracción y velocidad real de avance). Cadena cinemática del movimiento (eje motor – eje ruedas motrices). Las bases de rodadura (las cubiertas de tracción).</w:t>
            </w:r>
          </w:p>
        </w:tc>
      </w:tr>
      <w:tr w:rsidR="007B48AE" w:rsidTr="007B48AE">
        <w:tc>
          <w:tcPr>
            <w:tcW w:w="1418" w:type="dxa"/>
          </w:tcPr>
          <w:p w:rsidR="007B48AE" w:rsidRDefault="007B48AE" w:rsidP="00041250">
            <w:r>
              <w:t>10,00–11,00</w:t>
            </w:r>
          </w:p>
        </w:tc>
        <w:tc>
          <w:tcPr>
            <w:tcW w:w="7796" w:type="dxa"/>
          </w:tcPr>
          <w:p w:rsidR="007B48AE" w:rsidRDefault="007B48AE" w:rsidP="006D054C">
            <w:r>
              <w:t>La caja de cambios o grupos de cambio. Tipos y adaptaciones. El diferencial y su bloqueo. El control automático de la transmisión del movimiento.</w:t>
            </w:r>
          </w:p>
        </w:tc>
      </w:tr>
      <w:tr w:rsidR="007B48AE" w:rsidTr="007B48AE">
        <w:tc>
          <w:tcPr>
            <w:tcW w:w="1418" w:type="dxa"/>
          </w:tcPr>
          <w:p w:rsidR="007B48AE" w:rsidRDefault="007B48AE" w:rsidP="00041250">
            <w:r>
              <w:t>11,00–11,30</w:t>
            </w:r>
          </w:p>
        </w:tc>
        <w:tc>
          <w:tcPr>
            <w:tcW w:w="7796" w:type="dxa"/>
          </w:tcPr>
          <w:p w:rsidR="007B48AE" w:rsidRDefault="007B48AE" w:rsidP="00BD1A83">
            <w:r>
              <w:t>Pausa café</w:t>
            </w:r>
          </w:p>
        </w:tc>
      </w:tr>
      <w:tr w:rsidR="007B48AE" w:rsidTr="007B48AE">
        <w:tc>
          <w:tcPr>
            <w:tcW w:w="1418" w:type="dxa"/>
          </w:tcPr>
          <w:p w:rsidR="007B48AE" w:rsidRDefault="007B48AE" w:rsidP="00041250">
            <w:r>
              <w:t>11,30–12,15</w:t>
            </w:r>
          </w:p>
        </w:tc>
        <w:tc>
          <w:tcPr>
            <w:tcW w:w="7796" w:type="dxa"/>
          </w:tcPr>
          <w:p w:rsidR="007B48AE" w:rsidRDefault="007B48AE" w:rsidP="008E0DB9">
            <w:r>
              <w:t>Trabajos de tracción: Rodadura y patinamiento. La fuerza, potencia y rendimiento energético de tracción en los tractores, en base al nivel de patinamiento. (Ensayo a la barra).</w:t>
            </w:r>
          </w:p>
        </w:tc>
      </w:tr>
      <w:tr w:rsidR="007B48AE" w:rsidTr="007B48AE">
        <w:tc>
          <w:tcPr>
            <w:tcW w:w="1418" w:type="dxa"/>
          </w:tcPr>
          <w:p w:rsidR="007B48AE" w:rsidRDefault="007B48AE" w:rsidP="00041250">
            <w:r>
              <w:t>12,15–13,00</w:t>
            </w:r>
          </w:p>
        </w:tc>
        <w:tc>
          <w:tcPr>
            <w:tcW w:w="7796" w:type="dxa"/>
          </w:tcPr>
          <w:p w:rsidR="007B48AE" w:rsidRDefault="007B48AE" w:rsidP="006D054C">
            <w:r>
              <w:t>Gestión de los trabajos de tracción: Fuerza de tracción y Peso adherente (nivel de patinamiento). Velocidad real de avance (régimen motor, grupo de cambio, patinamiento). Controles patinamiento (bloqueo diferencial, doble tracción, fuerza control hidráulico,…)</w:t>
            </w:r>
          </w:p>
        </w:tc>
      </w:tr>
      <w:tr w:rsidR="007B48AE" w:rsidTr="007B48AE">
        <w:tc>
          <w:tcPr>
            <w:tcW w:w="9214" w:type="dxa"/>
            <w:gridSpan w:val="2"/>
            <w:shd w:val="clear" w:color="auto" w:fill="DAEEF3" w:themeFill="accent5" w:themeFillTint="33"/>
          </w:tcPr>
          <w:p w:rsidR="007B48AE" w:rsidRDefault="007B48AE" w:rsidP="00806A42">
            <w:r>
              <w:t>Tarde (Prácticas: 3 horas)</w:t>
            </w:r>
          </w:p>
        </w:tc>
      </w:tr>
      <w:tr w:rsidR="007B48AE" w:rsidTr="007B48AE">
        <w:tc>
          <w:tcPr>
            <w:tcW w:w="1418" w:type="dxa"/>
          </w:tcPr>
          <w:p w:rsidR="007B48AE" w:rsidRDefault="007B48AE" w:rsidP="00BD1A83"/>
        </w:tc>
        <w:tc>
          <w:tcPr>
            <w:tcW w:w="7796" w:type="dxa"/>
          </w:tcPr>
          <w:p w:rsidR="007B48AE" w:rsidRDefault="007315CC" w:rsidP="00AF2B6C">
            <w:r>
              <w:t>Práctica de trabajos de tracción.</w:t>
            </w:r>
          </w:p>
        </w:tc>
      </w:tr>
      <w:tr w:rsidR="007B48AE" w:rsidTr="007B48AE">
        <w:tc>
          <w:tcPr>
            <w:tcW w:w="1418" w:type="dxa"/>
          </w:tcPr>
          <w:p w:rsidR="007B48AE" w:rsidRDefault="007B48AE" w:rsidP="00BD1A83">
            <w:r>
              <w:t>15,30-16,00</w:t>
            </w:r>
          </w:p>
        </w:tc>
        <w:tc>
          <w:tcPr>
            <w:tcW w:w="7796" w:type="dxa"/>
          </w:tcPr>
          <w:p w:rsidR="007B48AE" w:rsidRDefault="007B48AE" w:rsidP="006D054C">
            <w:r>
              <w:t xml:space="preserve">Presentación teórica del tractor, en su utilización para trabajos de tracción: Cadena cinemática del movimiento (caja de cambios). Ruedas neumáticas. Funciones o gestión de la tracción. </w:t>
            </w:r>
          </w:p>
        </w:tc>
      </w:tr>
      <w:tr w:rsidR="007B48AE" w:rsidTr="007B48AE">
        <w:tc>
          <w:tcPr>
            <w:tcW w:w="1418" w:type="dxa"/>
          </w:tcPr>
          <w:p w:rsidR="007B48AE" w:rsidRPr="00B47EA0" w:rsidRDefault="007B48AE" w:rsidP="00EE3957">
            <w:r w:rsidRPr="00B47EA0">
              <w:t>16,00-18,00</w:t>
            </w:r>
          </w:p>
        </w:tc>
        <w:tc>
          <w:tcPr>
            <w:tcW w:w="7796" w:type="dxa"/>
          </w:tcPr>
          <w:p w:rsidR="007B48AE" w:rsidRPr="00B47EA0" w:rsidRDefault="007B48AE" w:rsidP="00EE3957">
            <w:r w:rsidRPr="00B47EA0">
              <w:t>Prácticas de los alumnos con el tractor.</w:t>
            </w:r>
          </w:p>
        </w:tc>
      </w:tr>
      <w:tr w:rsidR="007B48AE" w:rsidTr="007B48AE">
        <w:tc>
          <w:tcPr>
            <w:tcW w:w="1418" w:type="dxa"/>
          </w:tcPr>
          <w:p w:rsidR="007B48AE" w:rsidRPr="00B47EA0" w:rsidRDefault="007B48AE" w:rsidP="00EE3957">
            <w:r w:rsidRPr="00B47EA0">
              <w:t>18,00-18,30</w:t>
            </w:r>
          </w:p>
        </w:tc>
        <w:tc>
          <w:tcPr>
            <w:tcW w:w="7796" w:type="dxa"/>
          </w:tcPr>
          <w:p w:rsidR="007B48AE" w:rsidRDefault="007B48AE" w:rsidP="00EE3957">
            <w:r w:rsidRPr="00B47EA0">
              <w:t>Valoración conjunta de las prácticas. Conclusiones.</w:t>
            </w:r>
          </w:p>
        </w:tc>
      </w:tr>
    </w:tbl>
    <w:p w:rsidR="006D7C40" w:rsidRDefault="006D7C40" w:rsidP="00191969">
      <w:pPr>
        <w:spacing w:after="120"/>
      </w:pPr>
    </w:p>
    <w:p w:rsidR="00191969" w:rsidRPr="007B48AE" w:rsidRDefault="00191969" w:rsidP="00191969">
      <w:pPr>
        <w:spacing w:before="120" w:after="120"/>
        <w:rPr>
          <w:b/>
        </w:rPr>
      </w:pPr>
      <w:r w:rsidRPr="007B48AE">
        <w:rPr>
          <w:b/>
        </w:rPr>
        <w:t xml:space="preserve">Día </w:t>
      </w:r>
      <w:r w:rsidR="00114FCD" w:rsidRPr="007B48AE">
        <w:rPr>
          <w:b/>
        </w:rPr>
        <w:t>3</w:t>
      </w:r>
      <w:r w:rsidR="00041250" w:rsidRPr="007B48AE">
        <w:rPr>
          <w:b/>
        </w:rPr>
        <w:t>0</w:t>
      </w:r>
      <w:r w:rsidRPr="007B48AE">
        <w:rPr>
          <w:b/>
        </w:rPr>
        <w:t>.  Otras utilidades del tractor</w:t>
      </w:r>
    </w:p>
    <w:tbl>
      <w:tblPr>
        <w:tblStyle w:val="Tablaconcuadrcula"/>
        <w:tblW w:w="9214" w:type="dxa"/>
        <w:tblInd w:w="108" w:type="dxa"/>
        <w:tblLook w:val="04A0" w:firstRow="1" w:lastRow="0" w:firstColumn="1" w:lastColumn="0" w:noHBand="0" w:noVBand="1"/>
      </w:tblPr>
      <w:tblGrid>
        <w:gridCol w:w="1418"/>
        <w:gridCol w:w="7796"/>
      </w:tblGrid>
      <w:tr w:rsidR="007B48AE" w:rsidTr="007B48AE">
        <w:tc>
          <w:tcPr>
            <w:tcW w:w="9214" w:type="dxa"/>
            <w:gridSpan w:val="2"/>
            <w:shd w:val="clear" w:color="auto" w:fill="DAEEF3" w:themeFill="accent5" w:themeFillTint="33"/>
          </w:tcPr>
          <w:p w:rsidR="007B48AE" w:rsidRDefault="007B48AE" w:rsidP="0018236D">
            <w:r>
              <w:t>Mañana (Teoría: 4 horas)</w:t>
            </w:r>
          </w:p>
        </w:tc>
      </w:tr>
      <w:tr w:rsidR="007B48AE" w:rsidTr="007B48AE">
        <w:tc>
          <w:tcPr>
            <w:tcW w:w="1418" w:type="dxa"/>
          </w:tcPr>
          <w:p w:rsidR="007B48AE" w:rsidRPr="006074F8" w:rsidRDefault="007B48AE" w:rsidP="00C70175">
            <w:r w:rsidRPr="006074F8">
              <w:t>9,00–10,00</w:t>
            </w:r>
          </w:p>
        </w:tc>
        <w:tc>
          <w:tcPr>
            <w:tcW w:w="7796" w:type="dxa"/>
          </w:tcPr>
          <w:p w:rsidR="007B48AE" w:rsidRDefault="007B48AE" w:rsidP="00191969">
            <w:r>
              <w:t>La potencia a la tdf o pto: Definición (régimen y par). Cadena cinemática de la tdf. Regímenes normalizados (540 y 1000 rev/min). Posiciones económicas y consumo de combustible.</w:t>
            </w:r>
          </w:p>
        </w:tc>
      </w:tr>
      <w:tr w:rsidR="007B48AE" w:rsidTr="007B48AE">
        <w:tc>
          <w:tcPr>
            <w:tcW w:w="1418" w:type="dxa"/>
          </w:tcPr>
          <w:p w:rsidR="007B48AE" w:rsidRPr="006074F8" w:rsidRDefault="007B48AE" w:rsidP="00C70175">
            <w:r w:rsidRPr="006074F8">
              <w:t>10,00–11,00</w:t>
            </w:r>
          </w:p>
        </w:tc>
        <w:tc>
          <w:tcPr>
            <w:tcW w:w="7796" w:type="dxa"/>
          </w:tcPr>
          <w:p w:rsidR="007B48AE" w:rsidRDefault="007B48AE" w:rsidP="00191969">
            <w:r>
              <w:t>La potencia al sistema oleohidráulico. Definición (presión y caudal). Servicios internos del tractor (transmisión). Servicios externos del tractor (salidas externas).</w:t>
            </w:r>
          </w:p>
        </w:tc>
      </w:tr>
      <w:tr w:rsidR="007B48AE" w:rsidTr="007B48AE">
        <w:tc>
          <w:tcPr>
            <w:tcW w:w="1418" w:type="dxa"/>
          </w:tcPr>
          <w:p w:rsidR="007B48AE" w:rsidRPr="006074F8" w:rsidRDefault="007B48AE" w:rsidP="00C70175">
            <w:r w:rsidRPr="006074F8">
              <w:t>11,00–11,30</w:t>
            </w:r>
          </w:p>
        </w:tc>
        <w:tc>
          <w:tcPr>
            <w:tcW w:w="7796" w:type="dxa"/>
          </w:tcPr>
          <w:p w:rsidR="007B48AE" w:rsidRDefault="007B48AE" w:rsidP="00BD1A83">
            <w:r>
              <w:t>Pausa café</w:t>
            </w:r>
          </w:p>
        </w:tc>
      </w:tr>
      <w:tr w:rsidR="007B48AE" w:rsidTr="007B48AE">
        <w:tc>
          <w:tcPr>
            <w:tcW w:w="1418" w:type="dxa"/>
          </w:tcPr>
          <w:p w:rsidR="007B48AE" w:rsidRPr="006074F8" w:rsidRDefault="007B48AE" w:rsidP="00C70175">
            <w:r w:rsidRPr="006074F8">
              <w:t>11,30–12,15</w:t>
            </w:r>
          </w:p>
        </w:tc>
        <w:tc>
          <w:tcPr>
            <w:tcW w:w="7796" w:type="dxa"/>
          </w:tcPr>
          <w:p w:rsidR="007B48AE" w:rsidRDefault="007B48AE" w:rsidP="00BE4655">
            <w:r>
              <w:t>La electrónica embarcada: Gestión global (compatibilidad tractor – implemento, Norma ISOBUS). Los sistemas de autoguiado: Sensores (localización, demandas). Control (procesador, interface o monitor). Actuación (ayuda, actuadores no integrados, actuadores integrados).</w:t>
            </w:r>
          </w:p>
        </w:tc>
      </w:tr>
      <w:tr w:rsidR="007B48AE" w:rsidTr="007B48AE">
        <w:tc>
          <w:tcPr>
            <w:tcW w:w="1418" w:type="dxa"/>
          </w:tcPr>
          <w:p w:rsidR="007B48AE" w:rsidRDefault="007B48AE" w:rsidP="00C70175">
            <w:r w:rsidRPr="006074F8">
              <w:t>12,15–13,00</w:t>
            </w:r>
          </w:p>
        </w:tc>
        <w:tc>
          <w:tcPr>
            <w:tcW w:w="7796" w:type="dxa"/>
          </w:tcPr>
          <w:p w:rsidR="007B48AE" w:rsidRDefault="007B48AE" w:rsidP="00B75577">
            <w:r>
              <w:t xml:space="preserve">Gestión electrónica de los trabajos para una mayor eficiencia: Autoguiado y solapes de labor. Dosis constante de aplicación de productos. Dosis variable para agricultura de precisión. </w:t>
            </w:r>
          </w:p>
        </w:tc>
      </w:tr>
      <w:tr w:rsidR="007B48AE" w:rsidTr="007B48AE">
        <w:tc>
          <w:tcPr>
            <w:tcW w:w="9214" w:type="dxa"/>
            <w:gridSpan w:val="2"/>
            <w:shd w:val="clear" w:color="auto" w:fill="DAEEF3" w:themeFill="accent5" w:themeFillTint="33"/>
          </w:tcPr>
          <w:p w:rsidR="007B48AE" w:rsidRDefault="007B48AE" w:rsidP="006C6792">
            <w:r>
              <w:t>Tarde (Prácticas: 3 horas)</w:t>
            </w:r>
          </w:p>
        </w:tc>
      </w:tr>
      <w:tr w:rsidR="007B48AE" w:rsidTr="007B48AE">
        <w:tc>
          <w:tcPr>
            <w:tcW w:w="1418" w:type="dxa"/>
          </w:tcPr>
          <w:p w:rsidR="007B48AE" w:rsidRDefault="007B48AE" w:rsidP="00BD1A83"/>
        </w:tc>
        <w:tc>
          <w:tcPr>
            <w:tcW w:w="7796" w:type="dxa"/>
          </w:tcPr>
          <w:p w:rsidR="007B48AE" w:rsidRDefault="008B1B05" w:rsidP="008B1B05">
            <w:r>
              <w:t>Práctica otras utilidades del tractor</w:t>
            </w:r>
          </w:p>
        </w:tc>
      </w:tr>
      <w:tr w:rsidR="007B48AE" w:rsidTr="007B48AE">
        <w:tc>
          <w:tcPr>
            <w:tcW w:w="1418" w:type="dxa"/>
          </w:tcPr>
          <w:p w:rsidR="007B48AE" w:rsidRDefault="007B48AE" w:rsidP="00E2215F">
            <w:r>
              <w:t>15,30-16,00</w:t>
            </w:r>
          </w:p>
        </w:tc>
        <w:tc>
          <w:tcPr>
            <w:tcW w:w="7796" w:type="dxa"/>
          </w:tcPr>
          <w:p w:rsidR="007B48AE" w:rsidRDefault="007B48AE" w:rsidP="004B5D2D">
            <w:r>
              <w:t xml:space="preserve">Presentación teórica del tractor, en su empleo para distintas utilidades incluidas: Toma de fuerza. Sistema hidráulico. Autoguiado. Funciones para empleo de implementos. </w:t>
            </w:r>
          </w:p>
        </w:tc>
      </w:tr>
      <w:tr w:rsidR="007B48AE" w:rsidTr="007B48AE">
        <w:tc>
          <w:tcPr>
            <w:tcW w:w="1418" w:type="dxa"/>
          </w:tcPr>
          <w:p w:rsidR="007B48AE" w:rsidRPr="00F71944" w:rsidRDefault="007B48AE" w:rsidP="00A14613">
            <w:r w:rsidRPr="00F71944">
              <w:t>16,00-18,00</w:t>
            </w:r>
          </w:p>
        </w:tc>
        <w:tc>
          <w:tcPr>
            <w:tcW w:w="7796" w:type="dxa"/>
          </w:tcPr>
          <w:p w:rsidR="007B48AE" w:rsidRPr="00F71944" w:rsidRDefault="007B48AE" w:rsidP="00A14613">
            <w:r w:rsidRPr="00F71944">
              <w:t>Prácticas de los alumnos con el tractor.</w:t>
            </w:r>
          </w:p>
        </w:tc>
      </w:tr>
      <w:tr w:rsidR="007B48AE" w:rsidTr="007B48AE">
        <w:tc>
          <w:tcPr>
            <w:tcW w:w="1418" w:type="dxa"/>
          </w:tcPr>
          <w:p w:rsidR="007B48AE" w:rsidRPr="00F71944" w:rsidRDefault="007B48AE" w:rsidP="00A14613">
            <w:r w:rsidRPr="00F71944">
              <w:t>18,00-18,30</w:t>
            </w:r>
          </w:p>
        </w:tc>
        <w:tc>
          <w:tcPr>
            <w:tcW w:w="7796" w:type="dxa"/>
          </w:tcPr>
          <w:p w:rsidR="007B48AE" w:rsidRDefault="007B48AE" w:rsidP="00A14613">
            <w:r w:rsidRPr="00F71944">
              <w:t>Valoración conjunta de las prácticas. Conclusiones.</w:t>
            </w:r>
          </w:p>
        </w:tc>
      </w:tr>
    </w:tbl>
    <w:p w:rsidR="006D7C40" w:rsidRDefault="006D7C40"/>
    <w:p w:rsidR="007B48AE" w:rsidRDefault="007B48AE">
      <w:pPr>
        <w:rPr>
          <w:u w:val="single"/>
        </w:rPr>
      </w:pPr>
      <w:r>
        <w:rPr>
          <w:u w:val="single"/>
        </w:rPr>
        <w:br w:type="page"/>
      </w:r>
    </w:p>
    <w:p w:rsidR="007B48AE" w:rsidRDefault="007B48AE" w:rsidP="007B48AE">
      <w:pPr>
        <w:pStyle w:val="Texto1"/>
        <w:spacing w:before="240"/>
        <w:ind w:firstLine="0"/>
        <w:jc w:val="both"/>
        <w:rPr>
          <w:rFonts w:ascii="ZapfHumnst BT" w:hAnsi="ZapfHumnst BT"/>
          <w:b/>
          <w:color w:val="008080"/>
        </w:rPr>
      </w:pPr>
      <w:r>
        <w:rPr>
          <w:rFonts w:ascii="ZapfHumnst BT" w:hAnsi="ZapfHumnst BT"/>
          <w:b/>
          <w:color w:val="008080"/>
        </w:rPr>
        <w:lastRenderedPageBreak/>
        <w:t>PROFESORADO:</w:t>
      </w:r>
    </w:p>
    <w:p w:rsidR="007B48AE" w:rsidRPr="007B48AE" w:rsidRDefault="007B48AE" w:rsidP="007B48AE">
      <w:pPr>
        <w:pStyle w:val="Texto1"/>
        <w:numPr>
          <w:ilvl w:val="0"/>
          <w:numId w:val="11"/>
        </w:numPr>
        <w:jc w:val="both"/>
        <w:rPr>
          <w:rFonts w:ascii="ZapfHumnst BT" w:hAnsi="ZapfHumnst BT"/>
          <w:b/>
        </w:rPr>
      </w:pPr>
      <w:r w:rsidRPr="007B48AE">
        <w:rPr>
          <w:rFonts w:ascii="ZapfHumnst BT" w:hAnsi="ZapfHumnst BT"/>
          <w:b/>
        </w:rPr>
        <w:t>Raúl Araújo Torres (</w:t>
      </w:r>
      <w:hyperlink r:id="rId8" w:history="1">
        <w:r w:rsidRPr="007B48AE">
          <w:rPr>
            <w:rStyle w:val="Hipervnculo"/>
            <w:rFonts w:ascii="ZapfHumnst BT" w:hAnsi="ZapfHumnst BT"/>
            <w:b/>
          </w:rPr>
          <w:t>araujo@iaf.uva.es</w:t>
        </w:r>
      </w:hyperlink>
      <w:r w:rsidRPr="007B48AE">
        <w:rPr>
          <w:rFonts w:ascii="ZapfHumnst BT" w:hAnsi="ZapfHumnst BT"/>
          <w:b/>
        </w:rPr>
        <w:t>)</w:t>
      </w:r>
    </w:p>
    <w:p w:rsidR="007B48AE" w:rsidRPr="007B48AE" w:rsidRDefault="007B48AE" w:rsidP="007B48AE">
      <w:pPr>
        <w:pStyle w:val="Texto1"/>
        <w:numPr>
          <w:ilvl w:val="0"/>
          <w:numId w:val="11"/>
        </w:numPr>
        <w:jc w:val="both"/>
        <w:rPr>
          <w:rFonts w:ascii="ZapfHumnst BT" w:hAnsi="ZapfHumnst BT"/>
        </w:rPr>
      </w:pPr>
      <w:r w:rsidRPr="007B48AE">
        <w:rPr>
          <w:rFonts w:ascii="ZapfHumnst BT" w:hAnsi="ZapfHumnst BT"/>
          <w:b/>
        </w:rPr>
        <w:t>Juan Antonio Boto Fidalgo (</w:t>
      </w:r>
      <w:hyperlink r:id="rId9" w:history="1">
        <w:r w:rsidRPr="00D422DA">
          <w:rPr>
            <w:rStyle w:val="Hipervnculo"/>
            <w:rFonts w:ascii="ZapfHumnst BT" w:hAnsi="ZapfHumnst BT"/>
            <w:b/>
          </w:rPr>
          <w:t>juan.boto@unileon.es</w:t>
        </w:r>
      </w:hyperlink>
      <w:r w:rsidRPr="007B48AE">
        <w:rPr>
          <w:rFonts w:ascii="ZapfHumnst BT" w:hAnsi="ZapfHumnst BT"/>
          <w:b/>
        </w:rPr>
        <w:t>)</w:t>
      </w:r>
    </w:p>
    <w:p w:rsidR="007B48AE" w:rsidRDefault="007B48AE" w:rsidP="007B48AE">
      <w:pPr>
        <w:pStyle w:val="Texto1"/>
        <w:numPr>
          <w:ilvl w:val="0"/>
          <w:numId w:val="11"/>
        </w:numPr>
        <w:jc w:val="both"/>
        <w:rPr>
          <w:rFonts w:ascii="ZapfHumnst BT" w:hAnsi="ZapfHumnst BT"/>
          <w:b/>
        </w:rPr>
      </w:pPr>
      <w:r w:rsidRPr="007B48AE">
        <w:rPr>
          <w:rFonts w:ascii="ZapfHumnst BT" w:hAnsi="ZapfHumnst BT"/>
          <w:b/>
        </w:rPr>
        <w:t>Francisco Javier López Díez (</w:t>
      </w:r>
      <w:hyperlink r:id="rId10" w:history="1">
        <w:r w:rsidRPr="00D422DA">
          <w:rPr>
            <w:rStyle w:val="Hipervnculo"/>
            <w:rFonts w:ascii="ZapfHumnst BT" w:hAnsi="ZapfHumnst BT"/>
            <w:b/>
          </w:rPr>
          <w:t>fjlopd@unileon.es</w:t>
        </w:r>
      </w:hyperlink>
      <w:r w:rsidRPr="007B48AE">
        <w:rPr>
          <w:rFonts w:ascii="ZapfHumnst BT" w:hAnsi="ZapfHumnst BT"/>
          <w:b/>
        </w:rPr>
        <w:t>)</w:t>
      </w:r>
    </w:p>
    <w:p w:rsidR="00626045" w:rsidRDefault="00626045" w:rsidP="007B48AE">
      <w:pPr>
        <w:pStyle w:val="Texto1"/>
        <w:numPr>
          <w:ilvl w:val="0"/>
          <w:numId w:val="11"/>
        </w:numPr>
        <w:jc w:val="both"/>
        <w:rPr>
          <w:rFonts w:ascii="ZapfHumnst BT" w:hAnsi="ZapfHumnst BT"/>
          <w:b/>
        </w:rPr>
      </w:pPr>
      <w:r>
        <w:rPr>
          <w:rFonts w:ascii="ZapfHumnst BT" w:hAnsi="ZapfHumnst BT"/>
          <w:b/>
        </w:rPr>
        <w:t>Victor Marcelo Gabella (</w:t>
      </w:r>
      <w:r w:rsidRPr="00626045">
        <w:rPr>
          <w:rStyle w:val="Hipervnculo"/>
          <w:rFonts w:ascii="ZapfHumnst BT" w:hAnsi="ZapfHumnst BT"/>
          <w:b/>
        </w:rPr>
        <w:t>v.marcelo@unileon.es</w:t>
      </w:r>
      <w:r>
        <w:rPr>
          <w:rFonts w:ascii="ZapfHumnst BT" w:hAnsi="ZapfHumnst BT"/>
          <w:b/>
        </w:rPr>
        <w:t>)</w:t>
      </w:r>
    </w:p>
    <w:p w:rsidR="007B48AE" w:rsidRDefault="007B48AE" w:rsidP="007B48AE">
      <w:pPr>
        <w:pStyle w:val="Texto1"/>
        <w:numPr>
          <w:ilvl w:val="0"/>
          <w:numId w:val="11"/>
        </w:numPr>
        <w:jc w:val="both"/>
        <w:rPr>
          <w:rFonts w:ascii="ZapfHumnst BT" w:hAnsi="ZapfHumnst BT"/>
          <w:b/>
        </w:rPr>
      </w:pPr>
      <w:r w:rsidRPr="007B48AE">
        <w:rPr>
          <w:rFonts w:ascii="ZapfHumnst BT" w:hAnsi="ZapfHumnst BT"/>
          <w:b/>
        </w:rPr>
        <w:t>Mariano No</w:t>
      </w:r>
      <w:r>
        <w:rPr>
          <w:rFonts w:ascii="ZapfHumnst BT" w:hAnsi="ZapfHumnst BT"/>
          <w:b/>
        </w:rPr>
        <w:t>gales García (</w:t>
      </w:r>
      <w:hyperlink r:id="rId11" w:history="1">
        <w:r w:rsidRPr="00D422DA">
          <w:rPr>
            <w:rStyle w:val="Hipervnculo"/>
            <w:rFonts w:ascii="ZapfHumnst BT" w:hAnsi="ZapfHumnst BT"/>
            <w:b/>
          </w:rPr>
          <w:t>momaf@iaf.uva.es</w:t>
        </w:r>
      </w:hyperlink>
      <w:r>
        <w:rPr>
          <w:rFonts w:ascii="ZapfHumnst BT" w:hAnsi="ZapfHumnst BT"/>
          <w:b/>
        </w:rPr>
        <w:t>)</w:t>
      </w:r>
    </w:p>
    <w:p w:rsidR="007B48AE" w:rsidRDefault="007B48AE" w:rsidP="007B48AE">
      <w:pPr>
        <w:pStyle w:val="Texto1"/>
        <w:numPr>
          <w:ilvl w:val="0"/>
          <w:numId w:val="11"/>
        </w:numPr>
        <w:jc w:val="both"/>
        <w:rPr>
          <w:rFonts w:ascii="ZapfHumnst BT" w:hAnsi="ZapfHumnst BT"/>
          <w:b/>
        </w:rPr>
      </w:pPr>
      <w:r w:rsidRPr="007B48AE">
        <w:rPr>
          <w:rFonts w:ascii="ZapfHumnst BT" w:hAnsi="ZapfHumnst BT"/>
          <w:b/>
        </w:rPr>
        <w:t>Pablo Pastrana Santamarta (</w:t>
      </w:r>
      <w:hyperlink r:id="rId12" w:history="1">
        <w:r w:rsidRPr="007B48AE">
          <w:rPr>
            <w:rStyle w:val="Hipervnculo"/>
            <w:rFonts w:ascii="ZapfHumnst BT" w:hAnsi="ZapfHumnst BT"/>
            <w:b/>
          </w:rPr>
          <w:t>ppass@unileon.es</w:t>
        </w:r>
      </w:hyperlink>
      <w:r w:rsidRPr="007B48AE">
        <w:rPr>
          <w:rFonts w:ascii="ZapfHumnst BT" w:hAnsi="ZapfHumnst BT"/>
          <w:b/>
        </w:rPr>
        <w:t>)</w:t>
      </w:r>
    </w:p>
    <w:p w:rsidR="007B48AE" w:rsidRPr="007B48AE" w:rsidRDefault="007B48AE" w:rsidP="007B48AE">
      <w:pPr>
        <w:pStyle w:val="Texto1"/>
        <w:ind w:left="720" w:firstLine="0"/>
        <w:jc w:val="both"/>
        <w:rPr>
          <w:rFonts w:ascii="ZapfHumnst BT" w:hAnsi="ZapfHumnst BT"/>
          <w:b/>
        </w:rPr>
      </w:pPr>
    </w:p>
    <w:p w:rsidR="007D5EC0" w:rsidRDefault="007D5EC0" w:rsidP="007D5EC0">
      <w:pPr>
        <w:jc w:val="both"/>
      </w:pPr>
    </w:p>
    <w:p w:rsidR="006D7C40" w:rsidRDefault="007D5EC0">
      <w:r>
        <w:t>O</w:t>
      </w:r>
      <w:r w:rsidR="00F259EE">
        <w:t>ctubre</w:t>
      </w:r>
      <w:r w:rsidR="00114FCD">
        <w:t xml:space="preserve"> 2014</w:t>
      </w:r>
    </w:p>
    <w:sectPr w:rsidR="006D7C40" w:rsidSect="007B48AE">
      <w:footerReference w:type="default" r:id="rId13"/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0D61" w:rsidRDefault="00DE0D61" w:rsidP="003E3E1B">
      <w:pPr>
        <w:spacing w:after="0" w:line="240" w:lineRule="auto"/>
      </w:pPr>
      <w:r>
        <w:separator/>
      </w:r>
    </w:p>
  </w:endnote>
  <w:endnote w:type="continuationSeparator" w:id="0">
    <w:p w:rsidR="00DE0D61" w:rsidRDefault="00DE0D61" w:rsidP="003E3E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ZapfHumnst BT">
    <w:altName w:val="Segoe UI"/>
    <w:charset w:val="00"/>
    <w:family w:val="swiss"/>
    <w:pitch w:val="variable"/>
    <w:sig w:usb0="00000001" w:usb1="00000000" w:usb2="00000000" w:usb3="00000000" w:csb0="0000001B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46352407"/>
      <w:docPartObj>
        <w:docPartGallery w:val="Page Numbers (Bottom of Page)"/>
        <w:docPartUnique/>
      </w:docPartObj>
    </w:sdtPr>
    <w:sdtEndPr/>
    <w:sdtContent>
      <w:p w:rsidR="003E3E1B" w:rsidRDefault="005371FD">
        <w:pPr>
          <w:pStyle w:val="Piedepgina"/>
          <w:jc w:val="right"/>
        </w:pPr>
        <w:r>
          <w:fldChar w:fldCharType="begin"/>
        </w:r>
        <w:r w:rsidR="003E3E1B">
          <w:instrText>PAGE   \* MERGEFORMAT</w:instrText>
        </w:r>
        <w:r>
          <w:fldChar w:fldCharType="separate"/>
        </w:r>
        <w:r w:rsidR="008F5875">
          <w:rPr>
            <w:noProof/>
          </w:rPr>
          <w:t>1</w:t>
        </w:r>
        <w:r>
          <w:fldChar w:fldCharType="end"/>
        </w:r>
      </w:p>
    </w:sdtContent>
  </w:sdt>
  <w:p w:rsidR="003E3E1B" w:rsidRDefault="003E3E1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0D61" w:rsidRDefault="00DE0D61" w:rsidP="003E3E1B">
      <w:pPr>
        <w:spacing w:after="0" w:line="240" w:lineRule="auto"/>
      </w:pPr>
      <w:r>
        <w:separator/>
      </w:r>
    </w:p>
  </w:footnote>
  <w:footnote w:type="continuationSeparator" w:id="0">
    <w:p w:rsidR="00DE0D61" w:rsidRDefault="00DE0D61" w:rsidP="003E3E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E263B"/>
    <w:multiLevelType w:val="hybridMultilevel"/>
    <w:tmpl w:val="34A05886"/>
    <w:lvl w:ilvl="0" w:tplc="625AA5A6">
      <w:numFmt w:val="bullet"/>
      <w:lvlText w:val="-"/>
      <w:lvlJc w:val="left"/>
      <w:pPr>
        <w:ind w:left="720" w:hanging="360"/>
      </w:pPr>
      <w:rPr>
        <w:rFonts w:ascii="ZapfHumnst BT" w:eastAsia="Times New Roman" w:hAnsi="ZapfHumnst BT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204308"/>
    <w:multiLevelType w:val="hybridMultilevel"/>
    <w:tmpl w:val="AA36850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DA44E4"/>
    <w:multiLevelType w:val="hybridMultilevel"/>
    <w:tmpl w:val="AA36850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213C51"/>
    <w:multiLevelType w:val="hybridMultilevel"/>
    <w:tmpl w:val="AA36850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8E855D8"/>
    <w:multiLevelType w:val="hybridMultilevel"/>
    <w:tmpl w:val="AA36850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1EA7A09"/>
    <w:multiLevelType w:val="hybridMultilevel"/>
    <w:tmpl w:val="AA36850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FEA506A"/>
    <w:multiLevelType w:val="hybridMultilevel"/>
    <w:tmpl w:val="AA36850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82F1C46"/>
    <w:multiLevelType w:val="hybridMultilevel"/>
    <w:tmpl w:val="AA36850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8A5B37"/>
    <w:multiLevelType w:val="hybridMultilevel"/>
    <w:tmpl w:val="AA36850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E9354E9"/>
    <w:multiLevelType w:val="hybridMultilevel"/>
    <w:tmpl w:val="AA36850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F3976FF"/>
    <w:multiLevelType w:val="hybridMultilevel"/>
    <w:tmpl w:val="A04878E2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9"/>
  </w:num>
  <w:num w:numId="5">
    <w:abstractNumId w:val="8"/>
  </w:num>
  <w:num w:numId="6">
    <w:abstractNumId w:val="7"/>
  </w:num>
  <w:num w:numId="7">
    <w:abstractNumId w:val="3"/>
  </w:num>
  <w:num w:numId="8">
    <w:abstractNumId w:val="1"/>
  </w:num>
  <w:num w:numId="9">
    <w:abstractNumId w:val="6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3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0762"/>
    <w:rsid w:val="00041250"/>
    <w:rsid w:val="000E3C6B"/>
    <w:rsid w:val="00114FCD"/>
    <w:rsid w:val="00191969"/>
    <w:rsid w:val="001F2875"/>
    <w:rsid w:val="00381D18"/>
    <w:rsid w:val="003D7BD5"/>
    <w:rsid w:val="003E3E1B"/>
    <w:rsid w:val="004A6DC3"/>
    <w:rsid w:val="004B5D2D"/>
    <w:rsid w:val="00533D41"/>
    <w:rsid w:val="005371FD"/>
    <w:rsid w:val="00540762"/>
    <w:rsid w:val="00626045"/>
    <w:rsid w:val="006948CF"/>
    <w:rsid w:val="006D054C"/>
    <w:rsid w:val="006D7C40"/>
    <w:rsid w:val="007315CC"/>
    <w:rsid w:val="007B48AE"/>
    <w:rsid w:val="007D5EC0"/>
    <w:rsid w:val="008B1B05"/>
    <w:rsid w:val="008E0DB9"/>
    <w:rsid w:val="008F5875"/>
    <w:rsid w:val="00A33740"/>
    <w:rsid w:val="00AF2B6C"/>
    <w:rsid w:val="00AF4B11"/>
    <w:rsid w:val="00B75577"/>
    <w:rsid w:val="00BE4655"/>
    <w:rsid w:val="00CD5985"/>
    <w:rsid w:val="00CE0538"/>
    <w:rsid w:val="00DE0D61"/>
    <w:rsid w:val="00EF1123"/>
    <w:rsid w:val="00F03CB0"/>
    <w:rsid w:val="00F259EE"/>
    <w:rsid w:val="00F50233"/>
    <w:rsid w:val="00FB6704"/>
    <w:rsid w:val="00FB6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71FD"/>
  </w:style>
  <w:style w:type="paragraph" w:styleId="Ttulo3">
    <w:name w:val="heading 3"/>
    <w:basedOn w:val="Normal"/>
    <w:next w:val="Normal"/>
    <w:link w:val="Ttulo3Car"/>
    <w:qFormat/>
    <w:rsid w:val="00F03CB0"/>
    <w:pPr>
      <w:keepNext/>
      <w:spacing w:after="0" w:line="240" w:lineRule="auto"/>
      <w:ind w:firstLine="709"/>
      <w:outlineLvl w:val="2"/>
    </w:pPr>
    <w:rPr>
      <w:rFonts w:ascii="Arial" w:eastAsia="Times New Roman" w:hAnsi="Arial" w:cs="Arial"/>
      <w:b/>
      <w:bCs/>
      <w:sz w:val="20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5407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7D5EC0"/>
    <w:rPr>
      <w:color w:val="0000FF" w:themeColor="hyperlink"/>
      <w:u w:val="single"/>
    </w:rPr>
  </w:style>
  <w:style w:type="character" w:customStyle="1" w:styleId="Ttulo3Car">
    <w:name w:val="Título 3 Car"/>
    <w:basedOn w:val="Fuentedeprrafopredeter"/>
    <w:link w:val="Ttulo3"/>
    <w:rsid w:val="00F03CB0"/>
    <w:rPr>
      <w:rFonts w:ascii="Arial" w:eastAsia="Times New Roman" w:hAnsi="Arial" w:cs="Arial"/>
      <w:b/>
      <w:bCs/>
      <w:sz w:val="20"/>
      <w:szCs w:val="24"/>
      <w:lang w:val="es-ES_tradnl" w:eastAsia="es-ES"/>
    </w:rPr>
  </w:style>
  <w:style w:type="paragraph" w:customStyle="1" w:styleId="Texto1">
    <w:name w:val="Texto1"/>
    <w:basedOn w:val="Normal"/>
    <w:rsid w:val="003E3E1B"/>
    <w:pPr>
      <w:spacing w:before="120"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3E3E1B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3E3E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3E1B"/>
  </w:style>
  <w:style w:type="paragraph" w:styleId="Piedepgina">
    <w:name w:val="footer"/>
    <w:basedOn w:val="Normal"/>
    <w:link w:val="PiedepginaCar"/>
    <w:uiPriority w:val="99"/>
    <w:unhideWhenUsed/>
    <w:rsid w:val="003E3E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3E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3">
    <w:name w:val="heading 3"/>
    <w:basedOn w:val="Normal"/>
    <w:next w:val="Normal"/>
    <w:link w:val="Ttulo3Car"/>
    <w:qFormat/>
    <w:rsid w:val="00F03CB0"/>
    <w:pPr>
      <w:keepNext/>
      <w:spacing w:after="0" w:line="240" w:lineRule="auto"/>
      <w:ind w:firstLine="709"/>
      <w:outlineLvl w:val="2"/>
    </w:pPr>
    <w:rPr>
      <w:rFonts w:ascii="Arial" w:eastAsia="Times New Roman" w:hAnsi="Arial" w:cs="Arial"/>
      <w:b/>
      <w:bCs/>
      <w:sz w:val="20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5407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7D5EC0"/>
    <w:rPr>
      <w:color w:val="0000FF" w:themeColor="hyperlink"/>
      <w:u w:val="single"/>
    </w:rPr>
  </w:style>
  <w:style w:type="character" w:customStyle="1" w:styleId="Ttulo3Car">
    <w:name w:val="Título 3 Car"/>
    <w:basedOn w:val="Fuentedeprrafopredeter"/>
    <w:link w:val="Ttulo3"/>
    <w:rsid w:val="00F03CB0"/>
    <w:rPr>
      <w:rFonts w:ascii="Arial" w:eastAsia="Times New Roman" w:hAnsi="Arial" w:cs="Arial"/>
      <w:b/>
      <w:bCs/>
      <w:sz w:val="20"/>
      <w:szCs w:val="24"/>
      <w:lang w:val="es-ES_tradnl" w:eastAsia="es-ES"/>
    </w:rPr>
  </w:style>
  <w:style w:type="paragraph" w:customStyle="1" w:styleId="Texto1">
    <w:name w:val="Texto1"/>
    <w:basedOn w:val="Normal"/>
    <w:rsid w:val="003E3E1B"/>
    <w:pPr>
      <w:spacing w:before="120"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3E3E1B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3E3E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3E1B"/>
  </w:style>
  <w:style w:type="paragraph" w:styleId="Piedepgina">
    <w:name w:val="footer"/>
    <w:basedOn w:val="Normal"/>
    <w:link w:val="PiedepginaCar"/>
    <w:uiPriority w:val="99"/>
    <w:unhideWhenUsed/>
    <w:rsid w:val="003E3E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3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2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72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73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615299">
                  <w:marLeft w:val="0"/>
                  <w:marRight w:val="0"/>
                  <w:marTop w:val="0"/>
                  <w:marBottom w:val="0"/>
                  <w:divBdr>
                    <w:top w:val="single" w:sz="6" w:space="11" w:color="CCCCCC"/>
                    <w:left w:val="single" w:sz="6" w:space="11" w:color="CCCCCC"/>
                    <w:bottom w:val="single" w:sz="6" w:space="11" w:color="BBBBBB"/>
                    <w:right w:val="single" w:sz="6" w:space="11" w:color="CCCCCC"/>
                  </w:divBdr>
                  <w:divsChild>
                    <w:div w:id="428233164">
                      <w:marLeft w:val="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2081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786727">
                              <w:marLeft w:val="0"/>
                              <w:marRight w:val="0"/>
                              <w:marTop w:val="0"/>
                              <w:marBottom w:val="9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22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76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76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619866">
                  <w:marLeft w:val="0"/>
                  <w:marRight w:val="0"/>
                  <w:marTop w:val="0"/>
                  <w:marBottom w:val="0"/>
                  <w:divBdr>
                    <w:top w:val="single" w:sz="6" w:space="11" w:color="CCCCCC"/>
                    <w:left w:val="single" w:sz="6" w:space="11" w:color="CCCCCC"/>
                    <w:bottom w:val="single" w:sz="6" w:space="11" w:color="BBBBBB"/>
                    <w:right w:val="single" w:sz="6" w:space="11" w:color="CCCCCC"/>
                  </w:divBdr>
                  <w:divsChild>
                    <w:div w:id="1674531559">
                      <w:marLeft w:val="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569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420">
                              <w:marLeft w:val="0"/>
                              <w:marRight w:val="0"/>
                              <w:marTop w:val="0"/>
                              <w:marBottom w:val="9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096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43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6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947529">
                  <w:marLeft w:val="0"/>
                  <w:marRight w:val="0"/>
                  <w:marTop w:val="0"/>
                  <w:marBottom w:val="0"/>
                  <w:divBdr>
                    <w:top w:val="single" w:sz="6" w:space="11" w:color="CCCCCC"/>
                    <w:left w:val="single" w:sz="6" w:space="11" w:color="CCCCCC"/>
                    <w:bottom w:val="single" w:sz="6" w:space="11" w:color="BBBBBB"/>
                    <w:right w:val="single" w:sz="6" w:space="11" w:color="CCCCCC"/>
                  </w:divBdr>
                  <w:divsChild>
                    <w:div w:id="50269378">
                      <w:marLeft w:val="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907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3881982">
                              <w:marLeft w:val="0"/>
                              <w:marRight w:val="0"/>
                              <w:marTop w:val="0"/>
                              <w:marBottom w:val="9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38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83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97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842041">
                  <w:marLeft w:val="0"/>
                  <w:marRight w:val="0"/>
                  <w:marTop w:val="0"/>
                  <w:marBottom w:val="0"/>
                  <w:divBdr>
                    <w:top w:val="single" w:sz="6" w:space="11" w:color="CCCCCC"/>
                    <w:left w:val="single" w:sz="6" w:space="11" w:color="CCCCCC"/>
                    <w:bottom w:val="single" w:sz="6" w:space="11" w:color="BBBBBB"/>
                    <w:right w:val="single" w:sz="6" w:space="11" w:color="CCCCCC"/>
                  </w:divBdr>
                  <w:divsChild>
                    <w:div w:id="1188064495">
                      <w:marLeft w:val="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012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8154777">
                              <w:marLeft w:val="0"/>
                              <w:marRight w:val="0"/>
                              <w:marTop w:val="0"/>
                              <w:marBottom w:val="9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80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29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46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408229">
                  <w:marLeft w:val="0"/>
                  <w:marRight w:val="0"/>
                  <w:marTop w:val="0"/>
                  <w:marBottom w:val="0"/>
                  <w:divBdr>
                    <w:top w:val="single" w:sz="6" w:space="11" w:color="CCCCCC"/>
                    <w:left w:val="single" w:sz="6" w:space="11" w:color="CCCCCC"/>
                    <w:bottom w:val="single" w:sz="6" w:space="11" w:color="BBBBBB"/>
                    <w:right w:val="single" w:sz="6" w:space="11" w:color="CCCCCC"/>
                  </w:divBdr>
                  <w:divsChild>
                    <w:div w:id="1145393441">
                      <w:marLeft w:val="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357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661736">
                              <w:marLeft w:val="0"/>
                              <w:marRight w:val="0"/>
                              <w:marTop w:val="0"/>
                              <w:marBottom w:val="9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aujo@iaf.uva.es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ppass@unileon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momaf@iaf.uva.es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fjlopd@unileon.es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uan.boto@unileon.e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946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jsantos</cp:lastModifiedBy>
  <cp:revision>2</cp:revision>
  <dcterms:created xsi:type="dcterms:W3CDTF">2014-10-03T08:26:00Z</dcterms:created>
  <dcterms:modified xsi:type="dcterms:W3CDTF">2014-10-03T08:26:00Z</dcterms:modified>
</cp:coreProperties>
</file>